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39" w:rsidRPr="009B5503" w:rsidRDefault="00FF2839" w:rsidP="00FF2839">
      <w:pPr>
        <w:jc w:val="center"/>
        <w:rPr>
          <w:rFonts w:cs="Calibri"/>
          <w:b/>
          <w:bCs/>
          <w:sz w:val="28"/>
          <w:szCs w:val="28"/>
          <w:rtl/>
        </w:rPr>
      </w:pPr>
      <w:r w:rsidRPr="009B5503"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E6E46" wp14:editId="3D695B48">
                <wp:simplePos x="0" y="0"/>
                <wp:positionH relativeFrom="column">
                  <wp:posOffset>1109345</wp:posOffset>
                </wp:positionH>
                <wp:positionV relativeFrom="paragraph">
                  <wp:posOffset>290195</wp:posOffset>
                </wp:positionV>
                <wp:extent cx="3686175" cy="13906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839" w:rsidRPr="009B5503" w:rsidRDefault="00FF2839" w:rsidP="00FF2839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9B5503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>Ministère de l’Enseignement Supérieur et la Recherche Scientifique</w:t>
                            </w:r>
                          </w:p>
                          <w:p w:rsidR="00FF2839" w:rsidRPr="009B5503" w:rsidRDefault="00FF2839" w:rsidP="00FF2839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9B5503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>Université Batna 2</w:t>
                            </w:r>
                          </w:p>
                          <w:p w:rsidR="00FF2839" w:rsidRPr="009B5503" w:rsidRDefault="00FF2839" w:rsidP="00FF2839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9B5503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>Faculté des Lettres et Langues étrangères</w:t>
                            </w:r>
                          </w:p>
                          <w:p w:rsidR="00FF2839" w:rsidRPr="009B5503" w:rsidRDefault="00FF2839" w:rsidP="00FF2839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9B5503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>Département de français</w:t>
                            </w:r>
                          </w:p>
                          <w:p w:rsidR="00FF2839" w:rsidRPr="00DB2528" w:rsidRDefault="00FF2839" w:rsidP="00FF2839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E6E46" id="Rectangle 5" o:spid="_x0000_s1026" style="position:absolute;left:0;text-align:left;margin-left:87.35pt;margin-top:22.85pt;width:290.2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" filled="f" stroked="f">
                <v:textbox>
                  <w:txbxContent>
                    <w:p w:rsidR="00FF2839" w:rsidRPr="009B5503" w:rsidRDefault="00FF2839" w:rsidP="00FF2839">
                      <w:pPr>
                        <w:jc w:val="center"/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</w:pPr>
                      <w:r w:rsidRPr="009B5503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>Ministère de l’Enseignement Supérieur et la Recherche Scientifique</w:t>
                      </w:r>
                    </w:p>
                    <w:p w:rsidR="00FF2839" w:rsidRPr="009B5503" w:rsidRDefault="00FF2839" w:rsidP="00FF2839">
                      <w:pPr>
                        <w:jc w:val="center"/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</w:pPr>
                      <w:r w:rsidRPr="009B5503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>Université Batna 2</w:t>
                      </w:r>
                    </w:p>
                    <w:p w:rsidR="00FF2839" w:rsidRPr="009B5503" w:rsidRDefault="00FF2839" w:rsidP="00FF2839">
                      <w:pPr>
                        <w:jc w:val="center"/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</w:pPr>
                      <w:r w:rsidRPr="009B5503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>Faculté des Lettres et Langues étrangères</w:t>
                      </w:r>
                    </w:p>
                    <w:p w:rsidR="00FF2839" w:rsidRPr="009B5503" w:rsidRDefault="00FF2839" w:rsidP="00FF2839">
                      <w:pPr>
                        <w:jc w:val="center"/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</w:pPr>
                      <w:r w:rsidRPr="009B5503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>Département de français</w:t>
                      </w:r>
                    </w:p>
                    <w:p w:rsidR="00FF2839" w:rsidRPr="00DB2528" w:rsidRDefault="00FF2839" w:rsidP="00FF2839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B5503">
        <w:rPr>
          <w:rFonts w:cs="Andalus"/>
          <w:b/>
          <w:bCs/>
          <w:noProof/>
          <w:sz w:val="32"/>
          <w:szCs w:val="44"/>
          <w:rtl/>
          <w:lang w:eastAsia="fr-FR"/>
        </w:rPr>
        <w:drawing>
          <wp:anchor distT="0" distB="0" distL="114300" distR="114300" simplePos="0" relativeHeight="251661312" behindDoc="1" locked="0" layoutInCell="1" allowOverlap="1" wp14:anchorId="0DDFA98F" wp14:editId="5878829A">
            <wp:simplePos x="0" y="0"/>
            <wp:positionH relativeFrom="column">
              <wp:posOffset>5057775</wp:posOffset>
            </wp:positionH>
            <wp:positionV relativeFrom="paragraph">
              <wp:posOffset>14605</wp:posOffset>
            </wp:positionV>
            <wp:extent cx="871268" cy="1069676"/>
            <wp:effectExtent l="0" t="0" r="0" b="0"/>
            <wp:wrapNone/>
            <wp:docPr id="1" name="Image 1" descr="UB2 Original size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B2 Original size_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68" cy="106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5503">
        <w:rPr>
          <w:rFonts w:cs="Andalus"/>
          <w:b/>
          <w:bCs/>
          <w:noProof/>
          <w:sz w:val="32"/>
          <w:szCs w:val="44"/>
          <w:rtl/>
          <w:lang w:eastAsia="fr-FR"/>
        </w:rPr>
        <w:drawing>
          <wp:anchor distT="0" distB="0" distL="114300" distR="114300" simplePos="0" relativeHeight="251662336" behindDoc="1" locked="0" layoutInCell="1" allowOverlap="1" wp14:anchorId="22373BDE" wp14:editId="3C007908">
            <wp:simplePos x="0" y="0"/>
            <wp:positionH relativeFrom="column">
              <wp:posOffset>-175895</wp:posOffset>
            </wp:positionH>
            <wp:positionV relativeFrom="paragraph">
              <wp:posOffset>-5080</wp:posOffset>
            </wp:positionV>
            <wp:extent cx="871268" cy="1069675"/>
            <wp:effectExtent l="0" t="0" r="0" b="0"/>
            <wp:wrapNone/>
            <wp:docPr id="2" name="Image 1" descr="UB2 Original size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B2 Original size_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68" cy="106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5503">
        <w:rPr>
          <w:rFonts w:cs="Calibri"/>
          <w:b/>
          <w:bCs/>
          <w:sz w:val="28"/>
          <w:szCs w:val="28"/>
        </w:rPr>
        <w:t>République Algérienne Démocratique et Populaire</w:t>
      </w:r>
    </w:p>
    <w:p w:rsidR="00FF2839" w:rsidRPr="008B1928" w:rsidRDefault="00FF2839" w:rsidP="00FF2839"/>
    <w:p w:rsidR="00FF2839" w:rsidRPr="008B1928" w:rsidRDefault="00FF2839" w:rsidP="00FF2839">
      <w:pPr>
        <w:rPr>
          <w:rtl/>
          <w:lang w:bidi="ar-MA"/>
        </w:rPr>
      </w:pPr>
    </w:p>
    <w:p w:rsidR="00FF2839" w:rsidRDefault="00FF2839" w:rsidP="00FF2839">
      <w:pPr>
        <w:rPr>
          <w:rFonts w:cs="Monotype Koufi"/>
          <w:sz w:val="24"/>
          <w:szCs w:val="28"/>
          <w:rtl/>
          <w:lang w:bidi="ar-DZ"/>
        </w:rPr>
      </w:pPr>
    </w:p>
    <w:p w:rsidR="00FF2839" w:rsidRDefault="00FF2839" w:rsidP="00FF2839">
      <w:pPr>
        <w:rPr>
          <w:rFonts w:cs="Monotype Koufi"/>
          <w:sz w:val="24"/>
          <w:szCs w:val="28"/>
          <w:rtl/>
          <w:lang w:bidi="ar-DZ"/>
        </w:rPr>
      </w:pPr>
    </w:p>
    <w:p w:rsidR="00D4761A" w:rsidRPr="00FF2839" w:rsidRDefault="00FF2839" w:rsidP="00FF2839">
      <w:pPr>
        <w:rPr>
          <w:rFonts w:cs="Monotype Koufi"/>
          <w:sz w:val="24"/>
          <w:szCs w:val="28"/>
          <w:lang w:bidi="ar-DZ"/>
        </w:rPr>
      </w:pPr>
      <w:r>
        <w:rPr>
          <w:rFonts w:cs="Traditional Arabic"/>
          <w:noProof/>
          <w:sz w:val="20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167640</wp:posOffset>
                </wp:positionV>
                <wp:extent cx="5761355" cy="635"/>
                <wp:effectExtent l="0" t="0" r="29845" b="37465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C97C0" id="Connecteur droi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3.2pt" to="525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" o:allowincell="f" strokeweight="1pt">
                <v:stroke startarrowwidth="narrow" endarrowwidth="narrow"/>
                <w10:wrap anchorx="page"/>
              </v:line>
            </w:pict>
          </mc:Fallback>
        </mc:AlternateContent>
      </w:r>
    </w:p>
    <w:p w:rsidR="007924A3" w:rsidRPr="00C62C98" w:rsidRDefault="007924A3" w:rsidP="007924A3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62C98">
        <w:rPr>
          <w:rFonts w:ascii="Sakkal Majalla" w:hAnsi="Sakkal Majalla" w:cs="Sakkal Majalla" w:hint="cs"/>
          <w:sz w:val="96"/>
          <w:szCs w:val="96"/>
          <w:rtl/>
          <w:lang w:bidi="ar-DZ"/>
        </w:rPr>
        <w:t>تعـهــد</w:t>
      </w:r>
    </w:p>
    <w:p w:rsidR="007924A3" w:rsidRPr="00C62C98" w:rsidRDefault="007924A3" w:rsidP="007924A3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7924A3" w:rsidRPr="00C62C98" w:rsidRDefault="007924A3" w:rsidP="007924A3">
      <w:pPr>
        <w:bidi/>
        <w:ind w:firstLine="708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أنا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الممضي أسفله </w:t>
      </w: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الطالب (ة</w:t>
      </w:r>
      <w:proofErr w:type="gramStart"/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):</w:t>
      </w:r>
      <w:r w:rsidRPr="00503478"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.............................</w:t>
      </w: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....................................................................</w:t>
      </w:r>
      <w:r w:rsidRPr="00503478"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..............................................</w:t>
      </w:r>
      <w:proofErr w:type="gramEnd"/>
    </w:p>
    <w:p w:rsidR="007924A3" w:rsidRDefault="007924A3" w:rsidP="007924A3">
      <w:pPr>
        <w:bidi/>
        <w:ind w:firstLine="708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المولود(ة) </w:t>
      </w:r>
      <w:proofErr w:type="gramStart"/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في:</w:t>
      </w:r>
      <w:r w:rsidRPr="00503478"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..............................</w:t>
      </w: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...........................</w:t>
      </w:r>
      <w:r w:rsidRPr="00503478"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</w:t>
      </w:r>
      <w:proofErr w:type="gramEnd"/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بـ:</w:t>
      </w:r>
      <w:r w:rsidRPr="00503478"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................................................</w:t>
      </w:r>
    </w:p>
    <w:p w:rsidR="007924A3" w:rsidRDefault="007924A3" w:rsidP="007924A3">
      <w:pPr>
        <w:bidi/>
        <w:ind w:firstLine="708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الحامل لـ ب ت و / ر س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رقم :</w:t>
      </w:r>
      <w:proofErr w:type="gramEnd"/>
      <w:r w:rsidRPr="00503478">
        <w:rPr>
          <w:rFonts w:ascii="Sakkal Majalla" w:hAnsi="Sakkal Majalla" w:cs="Sakkal Majalla" w:hint="cs"/>
          <w:sz w:val="20"/>
          <w:szCs w:val="20"/>
          <w:rtl/>
          <w:lang w:bidi="ar-DZ"/>
        </w:rPr>
        <w:t xml:space="preserve"> .........................................................................</w:t>
      </w:r>
    </w:p>
    <w:p w:rsidR="007924A3" w:rsidRDefault="007924A3" w:rsidP="007924A3">
      <w:pPr>
        <w:bidi/>
        <w:ind w:firstLine="708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الصادرة بـ </w:t>
      </w:r>
      <w:r w:rsidRPr="00503478"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................................................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في :</w:t>
      </w:r>
      <w:proofErr w:type="gramEnd"/>
      <w:r w:rsidRPr="00503478"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............................................</w:t>
      </w:r>
    </w:p>
    <w:p w:rsidR="007924A3" w:rsidRPr="00C62C98" w:rsidRDefault="007924A3" w:rsidP="007924A3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7924A3" w:rsidRPr="00C62C98" w:rsidRDefault="007924A3" w:rsidP="007924A3">
      <w:pPr>
        <w:bidi/>
        <w:spacing w:line="360" w:lineRule="auto"/>
        <w:ind w:left="708" w:right="56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 </w:t>
      </w: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بعد الاطلاع على القانون الساري المفعول و المتعلق بالتسجيلات في الجامعة الجزائرية (المادة 10من القرار الوزاري رقم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712</w:t>
      </w: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المؤرخ في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03</w:t>
      </w: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نوفمبر</w:t>
      </w:r>
      <w:proofErr w:type="gramEnd"/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2011</w:t>
      </w: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والذي لا يسمح إلا بتسجيل واحد في الدراسات الجامعية)، أصرح بشرفي أنه ليس لدي أي تسجيل آخر على المستوى الوطني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7924A3" w:rsidRPr="00C62C98" w:rsidRDefault="007924A3" w:rsidP="007924A3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7924A3" w:rsidRDefault="007924A3" w:rsidP="007924A3">
      <w:pPr>
        <w:bidi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7924A3" w:rsidRDefault="007924A3" w:rsidP="007924A3">
      <w:pPr>
        <w:bidi/>
        <w:ind w:firstLine="708"/>
        <w:jc w:val="lowKashida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المصادقة                                                          حرر بـ ............. </w:t>
      </w:r>
      <w:proofErr w:type="gramStart"/>
      <w:r>
        <w:rPr>
          <w:rFonts w:hint="cs"/>
          <w:sz w:val="28"/>
          <w:szCs w:val="28"/>
          <w:rtl/>
          <w:lang w:bidi="ar-DZ"/>
        </w:rPr>
        <w:t>في:...................</w:t>
      </w:r>
      <w:proofErr w:type="gramEnd"/>
    </w:p>
    <w:p w:rsidR="007924A3" w:rsidRDefault="007924A3" w:rsidP="007924A3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</w:t>
      </w:r>
    </w:p>
    <w:p w:rsidR="007924A3" w:rsidRPr="00A745A3" w:rsidRDefault="007924A3" w:rsidP="007924A3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</w:t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  <w:t xml:space="preserve">      إمضاء المعني(ة)</w:t>
      </w:r>
    </w:p>
    <w:p w:rsidR="007924A3" w:rsidRPr="0019046C" w:rsidRDefault="007924A3" w:rsidP="007924A3">
      <w:pPr>
        <w:ind w:left="-567"/>
        <w:jc w:val="center"/>
        <w:rPr>
          <w:rFonts w:ascii="Georgia" w:hAnsi="Georgia"/>
          <w:b/>
          <w:bCs/>
          <w:sz w:val="32"/>
          <w:szCs w:val="32"/>
          <w:lang w:bidi="ar-DZ"/>
        </w:rPr>
      </w:pPr>
    </w:p>
    <w:p w:rsidR="00690AB0" w:rsidRDefault="00690AB0" w:rsidP="004F3BB0">
      <w:pPr>
        <w:tabs>
          <w:tab w:val="left" w:pos="2310"/>
        </w:tabs>
        <w:rPr>
          <w:lang w:bidi="ar-DZ"/>
        </w:rPr>
      </w:pPr>
    </w:p>
    <w:p w:rsidR="00690AB0" w:rsidRPr="00690AB0" w:rsidRDefault="00690AB0" w:rsidP="00690AB0">
      <w:pPr>
        <w:rPr>
          <w:lang w:bidi="ar-DZ"/>
        </w:rPr>
      </w:pPr>
    </w:p>
    <w:p w:rsidR="00D4761A" w:rsidRPr="00690AB0" w:rsidRDefault="00690AB0" w:rsidP="00690AB0">
      <w:pPr>
        <w:tabs>
          <w:tab w:val="left" w:pos="2445"/>
        </w:tabs>
        <w:rPr>
          <w:lang w:bidi="ar-DZ"/>
        </w:rPr>
      </w:pPr>
      <w:r>
        <w:rPr>
          <w:lang w:bidi="ar-DZ"/>
        </w:rPr>
        <w:lastRenderedPageBreak/>
        <w:tab/>
      </w:r>
    </w:p>
    <w:sectPr w:rsidR="00D4761A" w:rsidRPr="00690AB0" w:rsidSect="004F3B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352" w:rsidRDefault="00696352" w:rsidP="004F3BB0">
      <w:pPr>
        <w:spacing w:after="0" w:line="240" w:lineRule="auto"/>
      </w:pPr>
      <w:r>
        <w:separator/>
      </w:r>
    </w:p>
  </w:endnote>
  <w:endnote w:type="continuationSeparator" w:id="0">
    <w:p w:rsidR="00696352" w:rsidRDefault="00696352" w:rsidP="004F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Times New Roman"/>
    <w:charset w:val="B2"/>
    <w:family w:val="auto"/>
    <w:pitch w:val="variable"/>
    <w:sig w:usb0="02942001" w:usb1="03F40006" w:usb2="00020000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B0" w:rsidRDefault="00690AB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BB0" w:rsidRPr="004F3BB0" w:rsidRDefault="004F3BB0" w:rsidP="00690AB0">
    <w:pPr>
      <w:pStyle w:val="Pieddepage"/>
      <w:pBdr>
        <w:top w:val="single" w:sz="4" w:space="1" w:color="A5A5A5" w:themeColor="background1" w:themeShade="A5"/>
      </w:pBdr>
      <w:rPr>
        <w:rFonts w:cstheme="minorHAnsi"/>
      </w:rPr>
    </w:pPr>
    <w:bookmarkStart w:id="0" w:name="_GoBack"/>
    <w:r w:rsidRPr="004F3BB0">
      <w:rPr>
        <w:rFonts w:cstheme="minorHAnsi"/>
      </w:rPr>
      <w:t>Adresse</w:t>
    </w:r>
    <w:r>
      <w:rPr>
        <w:rFonts w:cstheme="minorHAnsi"/>
      </w:rPr>
      <w:t xml:space="preserve"> </w:t>
    </w:r>
    <w:r w:rsidRPr="004F3BB0">
      <w:rPr>
        <w:rFonts w:cstheme="minorHAnsi"/>
      </w:rPr>
      <w:t xml:space="preserve">: N 53 </w:t>
    </w:r>
    <w:r w:rsidR="00690AB0">
      <w:rPr>
        <w:rFonts w:cstheme="minorHAnsi"/>
      </w:rPr>
      <w:t xml:space="preserve">Route de </w:t>
    </w:r>
    <w:r w:rsidRPr="004F3BB0">
      <w:rPr>
        <w:rFonts w:cstheme="minorHAnsi"/>
      </w:rPr>
      <w:t xml:space="preserve">Constantine, Fesdis 05078, Batna, </w:t>
    </w:r>
    <w:r w:rsidR="00690AB0" w:rsidRPr="004F3BB0">
      <w:rPr>
        <w:rFonts w:cstheme="minorHAnsi"/>
      </w:rPr>
      <w:t>Algérie</w:t>
    </w:r>
    <w:r w:rsidRPr="004F3BB0">
      <w:rPr>
        <w:rFonts w:cstheme="minorHAnsi"/>
      </w:rPr>
      <w:t xml:space="preserve">                                       </w:t>
    </w:r>
    <w:r>
      <w:rPr>
        <w:rFonts w:cstheme="minorHAnsi"/>
      </w:rPr>
      <w:t xml:space="preserve">     </w:t>
    </w:r>
    <w:r w:rsidRPr="004F3BB0">
      <w:rPr>
        <w:rFonts w:cstheme="minorHAnsi"/>
      </w:rPr>
      <w:t xml:space="preserve"> </w:t>
    </w:r>
    <w:bookmarkEnd w:id="0"/>
    <w:r w:rsidR="00696352">
      <w:fldChar w:fldCharType="begin"/>
    </w:r>
    <w:r w:rsidR="00696352">
      <w:instrText xml:space="preserve"> HYPERLINK "http://fr.univ-batna2.dz/" </w:instrText>
    </w:r>
    <w:r w:rsidR="00696352">
      <w:fldChar w:fldCharType="separate"/>
    </w:r>
    <w:r w:rsidRPr="004F3BB0">
      <w:rPr>
        <w:rStyle w:val="Lienhypertexte"/>
        <w:rFonts w:cstheme="minorHAnsi"/>
      </w:rPr>
      <w:t>http://fr.univ-batna2.dz/</w:t>
    </w:r>
    <w:r w:rsidR="00696352">
      <w:rPr>
        <w:rStyle w:val="Lienhypertexte"/>
        <w:rFonts w:cstheme="minorHAnsi"/>
      </w:rPr>
      <w:fldChar w:fldCharType="end"/>
    </w:r>
    <w:r w:rsidRPr="004F3BB0">
      <w:rPr>
        <w:rFonts w:cstheme="minorHAnsi"/>
        <w:color w:val="808080" w:themeColor="background1" w:themeShade="8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B0" w:rsidRDefault="00690A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352" w:rsidRDefault="00696352" w:rsidP="004F3BB0">
      <w:pPr>
        <w:spacing w:after="0" w:line="240" w:lineRule="auto"/>
      </w:pPr>
      <w:r>
        <w:separator/>
      </w:r>
    </w:p>
  </w:footnote>
  <w:footnote w:type="continuationSeparator" w:id="0">
    <w:p w:rsidR="00696352" w:rsidRDefault="00696352" w:rsidP="004F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B0" w:rsidRDefault="00690AB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B0" w:rsidRDefault="00690AB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B0" w:rsidRDefault="00690A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BB0"/>
    <w:multiLevelType w:val="hybridMultilevel"/>
    <w:tmpl w:val="04349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C7E5B"/>
    <w:multiLevelType w:val="hybridMultilevel"/>
    <w:tmpl w:val="5A2EFBEC"/>
    <w:lvl w:ilvl="0" w:tplc="538EE6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9C4F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3482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0A14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AE8B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44F2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E0EF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C265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9630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91"/>
    <w:rsid w:val="002F42E4"/>
    <w:rsid w:val="003917E2"/>
    <w:rsid w:val="00463191"/>
    <w:rsid w:val="004F3BB0"/>
    <w:rsid w:val="00690AB0"/>
    <w:rsid w:val="00696352"/>
    <w:rsid w:val="007924A3"/>
    <w:rsid w:val="009B5503"/>
    <w:rsid w:val="00BD42DC"/>
    <w:rsid w:val="00C22154"/>
    <w:rsid w:val="00D319A7"/>
    <w:rsid w:val="00D4761A"/>
    <w:rsid w:val="00FD6C13"/>
    <w:rsid w:val="00FF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268E5"/>
  <w15:chartTrackingRefBased/>
  <w15:docId w15:val="{D6F63819-86B8-474B-B378-C363F44C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F28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47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F28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FF28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3BB0"/>
  </w:style>
  <w:style w:type="paragraph" w:styleId="Pieddepage">
    <w:name w:val="footer"/>
    <w:basedOn w:val="Normal"/>
    <w:link w:val="PieddepageCar"/>
    <w:uiPriority w:val="99"/>
    <w:unhideWhenUsed/>
    <w:rsid w:val="004F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3BB0"/>
  </w:style>
  <w:style w:type="character" w:styleId="Lienhypertexte">
    <w:name w:val="Hyperlink"/>
    <w:basedOn w:val="Policepardfaut"/>
    <w:uiPriority w:val="99"/>
    <w:rsid w:val="004F3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1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0921C-5403-4A24-A425-0094AD1A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 Amine</dc:creator>
  <cp:keywords/>
  <dc:description/>
  <cp:lastModifiedBy>Med Amine</cp:lastModifiedBy>
  <cp:revision>5</cp:revision>
  <dcterms:created xsi:type="dcterms:W3CDTF">2020-12-17T21:20:00Z</dcterms:created>
  <dcterms:modified xsi:type="dcterms:W3CDTF">2020-12-17T21:28:00Z</dcterms:modified>
</cp:coreProperties>
</file>